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C5" w:rsidRDefault="00863BC5" w:rsidP="00863BC5">
      <w:pPr>
        <w:pStyle w:val="ConsPlusNormal"/>
        <w:jc w:val="right"/>
        <w:outlineLvl w:val="0"/>
      </w:pPr>
      <w:r>
        <w:t>Утверждено</w:t>
      </w:r>
    </w:p>
    <w:p w:rsidR="00863BC5" w:rsidRDefault="00863BC5" w:rsidP="00863BC5">
      <w:pPr>
        <w:pStyle w:val="ConsPlusNormal"/>
        <w:jc w:val="right"/>
      </w:pPr>
      <w:r>
        <w:t xml:space="preserve">приказом министерства </w:t>
      </w:r>
      <w:proofErr w:type="gramStart"/>
      <w:r>
        <w:t>кадровой</w:t>
      </w:r>
      <w:proofErr w:type="gramEnd"/>
    </w:p>
    <w:p w:rsidR="00863BC5" w:rsidRDefault="00863BC5" w:rsidP="00863BC5">
      <w:pPr>
        <w:pStyle w:val="ConsPlusNormal"/>
        <w:jc w:val="right"/>
      </w:pPr>
      <w:r>
        <w:t>политики Нижегородской области</w:t>
      </w:r>
    </w:p>
    <w:p w:rsidR="00863BC5" w:rsidRDefault="00863BC5" w:rsidP="00863BC5">
      <w:pPr>
        <w:pStyle w:val="ConsPlusNormal"/>
        <w:jc w:val="right"/>
      </w:pPr>
      <w:r>
        <w:t>от 18.08.2023 N 39-од</w:t>
      </w:r>
    </w:p>
    <w:p w:rsidR="00863BC5" w:rsidRDefault="00863BC5" w:rsidP="00863BC5">
      <w:pPr>
        <w:pStyle w:val="ConsPlusNormal"/>
        <w:ind w:firstLine="540"/>
        <w:jc w:val="both"/>
      </w:pPr>
    </w:p>
    <w:p w:rsidR="00863BC5" w:rsidRDefault="00863BC5" w:rsidP="00863BC5">
      <w:pPr>
        <w:pStyle w:val="ConsPlusTitle"/>
        <w:jc w:val="center"/>
      </w:pPr>
      <w:bookmarkStart w:id="0" w:name="P35"/>
      <w:bookmarkEnd w:id="0"/>
      <w:r>
        <w:t>ПОЛОЖЕНИЕ</w:t>
      </w:r>
    </w:p>
    <w:p w:rsidR="00863BC5" w:rsidRDefault="00863BC5" w:rsidP="00863BC5">
      <w:pPr>
        <w:pStyle w:val="ConsPlusTitle"/>
        <w:jc w:val="center"/>
      </w:pPr>
      <w:r>
        <w:t>О КОМИССИИ ПО РАССМОТРЕНИЮ НАГРАДНЫХ МАТЕРИАЛОВ КАНДИДАТОВ</w:t>
      </w:r>
    </w:p>
    <w:p w:rsidR="00863BC5" w:rsidRDefault="00863BC5" w:rsidP="00863BC5">
      <w:pPr>
        <w:pStyle w:val="ConsPlusTitle"/>
        <w:jc w:val="center"/>
      </w:pPr>
      <w:r>
        <w:t>К НАГРАЖДЕНИЮ ПОЧЕТНЫМ ЗНАКОМ "ЗА СЛУЖЕНИЕ ЛЮДЯМ"</w:t>
      </w:r>
    </w:p>
    <w:p w:rsidR="00863BC5" w:rsidRDefault="00863BC5" w:rsidP="00863BC5">
      <w:pPr>
        <w:pStyle w:val="ConsPlusNormal"/>
        <w:ind w:firstLine="540"/>
        <w:jc w:val="both"/>
      </w:pPr>
    </w:p>
    <w:p w:rsidR="00863BC5" w:rsidRDefault="00863BC5" w:rsidP="00863BC5">
      <w:pPr>
        <w:pStyle w:val="ConsPlusNormal"/>
        <w:jc w:val="center"/>
      </w:pPr>
      <w:r>
        <w:t>(далее - Положение)</w:t>
      </w:r>
    </w:p>
    <w:p w:rsidR="00863BC5" w:rsidRDefault="00863BC5" w:rsidP="00863B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3BC5" w:rsidTr="00AA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C5" w:rsidRDefault="00863BC5" w:rsidP="00AA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C5" w:rsidRDefault="00863BC5" w:rsidP="00AA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BC5" w:rsidRDefault="00863BC5" w:rsidP="00AA51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BC5" w:rsidRDefault="00863BC5" w:rsidP="00AA51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кадровой политики Нижегородской области</w:t>
            </w:r>
            <w:proofErr w:type="gramEnd"/>
          </w:p>
          <w:p w:rsidR="00863BC5" w:rsidRDefault="00863BC5" w:rsidP="00AA5127">
            <w:pPr>
              <w:pStyle w:val="ConsPlusNormal"/>
              <w:jc w:val="center"/>
            </w:pPr>
            <w:r>
              <w:rPr>
                <w:color w:val="392C69"/>
              </w:rPr>
              <w:t>от 27.05.2024 N 43-од)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C5" w:rsidRDefault="00863BC5" w:rsidP="00AA5127">
            <w:pPr>
              <w:pStyle w:val="ConsPlusNormal"/>
            </w:pPr>
          </w:p>
        </w:tc>
      </w:tr>
    </w:tbl>
    <w:p w:rsidR="00863BC5" w:rsidRDefault="00863BC5" w:rsidP="00863BC5">
      <w:pPr>
        <w:pStyle w:val="ConsPlusNormal"/>
        <w:ind w:firstLine="540"/>
        <w:jc w:val="both"/>
      </w:pPr>
    </w:p>
    <w:p w:rsidR="00863BC5" w:rsidRDefault="00863BC5" w:rsidP="00863BC5">
      <w:pPr>
        <w:pStyle w:val="ConsPlusTitle"/>
        <w:jc w:val="center"/>
        <w:outlineLvl w:val="1"/>
      </w:pPr>
      <w:r>
        <w:t>I. ОБЩИЕ ПОЛОЖЕНИЯ</w:t>
      </w:r>
    </w:p>
    <w:p w:rsidR="00863BC5" w:rsidRDefault="00863BC5" w:rsidP="00863BC5">
      <w:pPr>
        <w:pStyle w:val="ConsPlusNormal"/>
        <w:ind w:firstLine="540"/>
        <w:jc w:val="both"/>
      </w:pPr>
    </w:p>
    <w:p w:rsidR="00863BC5" w:rsidRDefault="00863BC5" w:rsidP="00863BC5">
      <w:pPr>
        <w:pStyle w:val="ConsPlusNormal"/>
        <w:ind w:firstLine="540"/>
        <w:jc w:val="both"/>
      </w:pPr>
      <w:r>
        <w:t>1. Настоящее Положение устанавливает задачи и порядок формирования Комиссии по рассмотрению наградных материалов кандидатов к награждению Почетным знаком "За служение людям" (далее - Комиссия), а также полномочия и порядок ее работы.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 xml:space="preserve">2. Комиссия является коллегиальным совещательным органом, созданным при министерстве кадровой политики Нижегородской области (далее - Министерство) в целях реализации </w:t>
      </w:r>
      <w:hyperlink r:id="rId6">
        <w:r>
          <w:rPr>
            <w:color w:val="0000FF"/>
          </w:rPr>
          <w:t>Положения</w:t>
        </w:r>
      </w:hyperlink>
      <w:r>
        <w:t xml:space="preserve"> о Почетном знаке "За служение людям", утвержденного Указом Губернатора Нижегородской области от 30 июня 2023 г. N 148 (далее - Указ N 148).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 xml:space="preserve">3. Комиссия в своей работе руководствуется </w:t>
      </w:r>
      <w:hyperlink r:id="rId7">
        <w:r>
          <w:rPr>
            <w:color w:val="0000FF"/>
          </w:rPr>
          <w:t>Законом</w:t>
        </w:r>
      </w:hyperlink>
      <w:r>
        <w:t xml:space="preserve"> Нижегородской области от 21 апреля 2003 г. N 28-З "О наградах и премиях Нижегородской области" (далее - Закон), </w:t>
      </w:r>
      <w:hyperlink r:id="rId8">
        <w:r>
          <w:rPr>
            <w:color w:val="0000FF"/>
          </w:rPr>
          <w:t>Указом</w:t>
        </w:r>
      </w:hyperlink>
      <w:r>
        <w:t xml:space="preserve"> N 148 и настоящим Положением.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4. Задачей Комиссии является рассмотрение поступивших в установленном порядке ходатайств и прилагаемых к нему документов (далее - наградные материалы), а также отбор кандидатов на награждение Почетным знаком "За служение людям" (далее - Почетный знак).</w:t>
      </w:r>
    </w:p>
    <w:p w:rsidR="00863BC5" w:rsidRDefault="00863BC5" w:rsidP="00863BC5">
      <w:pPr>
        <w:pStyle w:val="ConsPlusNormal"/>
        <w:ind w:firstLine="540"/>
        <w:jc w:val="both"/>
      </w:pPr>
    </w:p>
    <w:p w:rsidR="00863BC5" w:rsidRDefault="00863BC5" w:rsidP="00863BC5">
      <w:pPr>
        <w:pStyle w:val="ConsPlusTitle"/>
        <w:jc w:val="center"/>
        <w:outlineLvl w:val="1"/>
      </w:pPr>
      <w:r>
        <w:t>II. ПОРЯДОК ФОРМИРОВАНИЯ КОМИССИИ</w:t>
      </w:r>
    </w:p>
    <w:p w:rsidR="00863BC5" w:rsidRDefault="00863BC5" w:rsidP="00863BC5">
      <w:pPr>
        <w:pStyle w:val="ConsPlusNormal"/>
        <w:ind w:firstLine="540"/>
        <w:jc w:val="both"/>
      </w:pPr>
    </w:p>
    <w:p w:rsidR="00863BC5" w:rsidRDefault="00863BC5" w:rsidP="00863BC5">
      <w:pPr>
        <w:pStyle w:val="ConsPlusNormal"/>
        <w:ind w:firstLine="540"/>
        <w:jc w:val="both"/>
      </w:pPr>
      <w:r>
        <w:t xml:space="preserve">5. Комиссия формируется из числа представителей Министерства, органа исполнительной власти Нижегородской области, курирующего деятельность в сфере добровольчества и </w:t>
      </w:r>
      <w:proofErr w:type="spellStart"/>
      <w:r>
        <w:t>волонтерства</w:t>
      </w:r>
      <w:proofErr w:type="spellEnd"/>
      <w:r>
        <w:t>, представительных органов государственной власти и местного самоуправления муниципальных образований Нижегородской области, общественных организаций, иных органов и организаций.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6. Члены Комиссии осуществляют свою деятельность на безвозмездной основе.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7. Комиссия состоит из председателя, заместителя председателя, секретаря и членов Комиссии.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Комиссию возглавляет председатель. В отсутствие председателя его обязанности исполняет заместитель председателя.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Председатель: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- руководит деятельностью Комиссии;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- определяет очередность голосования;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lastRenderedPageBreak/>
        <w:t>- дает поручения членам Комиссии.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Секретарь: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- обеспечивает подготовку материалов к заседанию Комиссии;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- ведет протокол заседания Комиссии;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 xml:space="preserve">- передает в Министерство решение, принятое Комиссией, для дальнейшей работы по реализации </w:t>
      </w:r>
      <w:hyperlink r:id="rId9">
        <w:r>
          <w:rPr>
            <w:color w:val="0000FF"/>
          </w:rPr>
          <w:t>Положения</w:t>
        </w:r>
      </w:hyperlink>
      <w:r>
        <w:t xml:space="preserve"> о Почетном знаке "За служение людям", утвержденного Указом N 148.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Члены Комиссии: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- участвуют в заседаниях Комиссии и обладают равными правами при обсуждении вопросов о принятии решений;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 xml:space="preserve">- руководствуются в своей деятельности настоящим Положением, </w:t>
      </w:r>
      <w:hyperlink r:id="rId10">
        <w:r>
          <w:rPr>
            <w:color w:val="0000FF"/>
          </w:rPr>
          <w:t>Указом</w:t>
        </w:r>
      </w:hyperlink>
      <w:r>
        <w:t xml:space="preserve"> N 148, Законом, а также не допускают разглашения сведений, ставших им известными в ходе ее деятельности.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Извещение членов Комиссии о заседании Комиссии осуществляется уполномоченным сотрудником Министерства не менее чем за 3 рабочих дня до даты проведения заседания Комиссии.</w:t>
      </w:r>
    </w:p>
    <w:p w:rsidR="00863BC5" w:rsidRDefault="00863BC5" w:rsidP="00863BC5">
      <w:pPr>
        <w:pStyle w:val="ConsPlusNormal"/>
        <w:ind w:firstLine="540"/>
        <w:jc w:val="both"/>
      </w:pPr>
    </w:p>
    <w:p w:rsidR="00863BC5" w:rsidRDefault="00863BC5" w:rsidP="00863BC5">
      <w:pPr>
        <w:pStyle w:val="ConsPlusTitle"/>
        <w:jc w:val="center"/>
        <w:outlineLvl w:val="1"/>
      </w:pPr>
      <w:r>
        <w:t>III. ПОЛНОМОЧИЯ И ПОРЯДОК РАБОТЫ КОМИССИИ</w:t>
      </w:r>
    </w:p>
    <w:p w:rsidR="00863BC5" w:rsidRDefault="00863BC5" w:rsidP="00863BC5">
      <w:pPr>
        <w:pStyle w:val="ConsPlusNormal"/>
        <w:ind w:firstLine="540"/>
        <w:jc w:val="both"/>
      </w:pPr>
    </w:p>
    <w:p w:rsidR="00863BC5" w:rsidRDefault="00863BC5" w:rsidP="00863BC5">
      <w:pPr>
        <w:pStyle w:val="ConsPlusNormal"/>
        <w:ind w:firstLine="540"/>
        <w:jc w:val="both"/>
      </w:pPr>
      <w:r>
        <w:t>6. Заседание Комиссии проводится один раз в год, не позднее 30 августа текущего года и является правомочным, если на нем присутствует более половины ее состава.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7. Комиссия на заседании рассматривает наградные материалы по каждому кандидату, поступившие от Министерства, и проводит голосование по каждому кандидату.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8. По итогам голосования Комиссия по каждому кандидату, включенному в список для голосования, принимает одно из следующих решений: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- о поддержке представления о награждении Почетным знаком;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- о нецелесообразности или несвоевременности награждения кандидата Почетным знаком.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9. Решение Комиссии принимается большинством голосов присутствующих на заседании членов Комиссии путем открытого голосования и оформляется протоколом.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Протокол подписывается председателем Комиссии (в случае отсутствия председателя его заместителем).</w:t>
      </w:r>
    </w:p>
    <w:p w:rsidR="00863BC5" w:rsidRDefault="00863BC5" w:rsidP="00863BC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министерства кадровой политики Нижегородской области от 27.05.2024 N 43-од)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10. По итогам голосования считаются представленными к награждению кандидаты, в отношении которых большинством голосов присутствующих на заседании членов Комиссии принято решение о поддержке их представления к награждению Почетным знаком.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Решение о нецелесообразности или несвоевременности награждения кандидата Почетным знаком принимается: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- в связи со смертью кандидата;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t>- в случае обнаружения факта возбуждения уголовного дела в отношении кандидата, привлечения кандидата к дисциплинарной ответственности, проведения в отношении кандидата служебной проверки;</w:t>
      </w:r>
    </w:p>
    <w:p w:rsidR="00863BC5" w:rsidRDefault="00863BC5" w:rsidP="00863BC5">
      <w:pPr>
        <w:pStyle w:val="ConsPlusNormal"/>
        <w:spacing w:before="220"/>
        <w:ind w:firstLine="540"/>
        <w:jc w:val="both"/>
      </w:pPr>
      <w:r>
        <w:lastRenderedPageBreak/>
        <w:t xml:space="preserve">- в случае отсутствия в наградных материалах сведений о деятельности кандидата, являющихся основанием для награждения в соответствии с </w:t>
      </w:r>
      <w:hyperlink r:id="rId12">
        <w:r>
          <w:rPr>
            <w:color w:val="0000FF"/>
          </w:rPr>
          <w:t>Положением</w:t>
        </w:r>
      </w:hyperlink>
      <w:r>
        <w:t xml:space="preserve"> о Почетном знаке "За служение людям", утвержденного Указом N 148.</w:t>
      </w:r>
    </w:p>
    <w:p w:rsidR="00653D7A" w:rsidRDefault="00653D7A">
      <w:bookmarkStart w:id="1" w:name="_GoBack"/>
      <w:bookmarkEnd w:id="1"/>
    </w:p>
    <w:sectPr w:rsidR="0065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E5"/>
    <w:rsid w:val="00653D7A"/>
    <w:rsid w:val="00863BC5"/>
    <w:rsid w:val="00E4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B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3B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B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3B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7663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277206" TargetMode="External"/><Relationship Id="rId12" Type="http://schemas.openxmlformats.org/officeDocument/2006/relationships/hyperlink" Target="https://login.consultant.ru/link/?req=doc&amp;base=RLAW187&amp;n=276636&amp;dst=1000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76636&amp;dst=100013" TargetMode="External"/><Relationship Id="rId11" Type="http://schemas.openxmlformats.org/officeDocument/2006/relationships/hyperlink" Target="https://login.consultant.ru/link/?req=doc&amp;base=RLAW187&amp;n=296510&amp;dst=100007" TargetMode="External"/><Relationship Id="rId5" Type="http://schemas.openxmlformats.org/officeDocument/2006/relationships/hyperlink" Target="https://login.consultant.ru/link/?req=doc&amp;base=RLAW187&amp;n=296510&amp;dst=100007" TargetMode="External"/><Relationship Id="rId10" Type="http://schemas.openxmlformats.org/officeDocument/2006/relationships/hyperlink" Target="https://login.consultant.ru/link/?req=doc&amp;base=RLAW187&amp;n=276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76636&amp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4584</Characters>
  <Application>Microsoft Office Word</Application>
  <DocSecurity>0</DocSecurity>
  <Lines>38</Lines>
  <Paragraphs>10</Paragraphs>
  <ScaleCrop>false</ScaleCrop>
  <Company>Управление делами Правительства Нижегородской област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2024-10-08T10:59:00Z</dcterms:created>
  <dcterms:modified xsi:type="dcterms:W3CDTF">2024-10-08T11:00:00Z</dcterms:modified>
</cp:coreProperties>
</file>